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附件5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企业运行评价申请材料清单</w:t>
      </w:r>
    </w:p>
    <w:p/>
    <w:p>
      <w:pPr>
        <w:pStyle w:val="3"/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贵阳市企业技术中心评价材料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贵阳市企业技术中心工作总结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企业承诺书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附件5-1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beforeLines="50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贵阳市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企业技术中心评价材料</w:t>
      </w:r>
    </w:p>
    <w:p>
      <w:pPr>
        <w:widowControl/>
        <w:adjustRightInd w:val="0"/>
        <w:snapToGrid w:val="0"/>
        <w:ind w:firstLine="441" w:firstLineChars="147"/>
        <w:rPr>
          <w:rFonts w:ascii="黑体" w:hAnsi="黑体" w:eastAsia="黑体" w:cs="黑体"/>
          <w:color w:val="auto"/>
          <w:sz w:val="30"/>
          <w:szCs w:val="30"/>
          <w:highlight w:val="none"/>
        </w:rPr>
      </w:pPr>
    </w:p>
    <w:p>
      <w:pPr>
        <w:widowControl/>
        <w:adjustRightInd w:val="0"/>
        <w:snapToGrid w:val="0"/>
        <w:ind w:firstLine="411" w:firstLineChars="147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一、企业技术中心评价数据表</w:t>
      </w:r>
    </w:p>
    <w:tbl>
      <w:tblPr>
        <w:tblStyle w:val="6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08"/>
        <w:gridCol w:w="3524"/>
        <w:gridCol w:w="1162"/>
        <w:gridCol w:w="386"/>
        <w:gridCol w:w="54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所属行业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下属企业数量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主营业务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统计行业代码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企业负责人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技术中心负责人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 系 人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联系传真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企业网址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报告年度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 xml:space="preserve">主营业务收入 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研究与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发展经费支出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研究与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发展人数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企业职工总数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技术中心高级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专家人数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技术中心硕士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学位及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以上人数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来技术中心从事研发工作的外部专家人数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人月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企业全部研发项目数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 xml:space="preserve">     其中：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产学研合作项目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企业技术开发仪器设备原值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企业拥有的全部有效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当年被受理的专利申请数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 xml:space="preserve">    其中：当年受理的发明专利数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企业主持或参与制定的全部标准数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tabs>
                <w:tab w:val="left" w:pos="655"/>
              </w:tabs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当年主持或参与制定的标准数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新产品销售收入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新产品销售利润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企业利润总额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级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研发平台数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通过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以上认证的检测机构数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获批各级政府部门资金支持的技术创新类项目数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0" w:type="auto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获得省级以上自然科学、技术发明、科技进步奖、专利奖数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adjustRightInd w:val="0"/>
        <w:snapToGrid w:val="0"/>
        <w:ind w:firstLine="413" w:firstLineChars="196"/>
        <w:rPr>
          <w:rFonts w:hint="eastAsia"/>
          <w:b/>
          <w:bCs/>
          <w:color w:val="auto"/>
          <w:highlight w:val="none"/>
        </w:rPr>
      </w:pPr>
    </w:p>
    <w:p>
      <w:pPr>
        <w:widowControl/>
        <w:adjustRightInd w:val="0"/>
        <w:snapToGrid w:val="0"/>
        <w:spacing w:line="360" w:lineRule="exact"/>
        <w:ind w:firstLine="548" w:firstLineChars="196"/>
        <w:rPr>
          <w:rFonts w:ascii="黑体" w:hAnsi="黑体" w:eastAsia="黑体"/>
          <w:bCs/>
          <w:color w:val="auto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line="360" w:lineRule="exact"/>
        <w:ind w:firstLine="548" w:firstLineChars="196"/>
        <w:rPr>
          <w:rFonts w:ascii="黑体" w:hAnsi="黑体" w:eastAsia="黑体"/>
          <w:bCs/>
          <w:color w:val="auto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line="3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bCs/>
          <w:color w:val="auto"/>
          <w:sz w:val="28"/>
          <w:szCs w:val="28"/>
          <w:highlight w:val="none"/>
        </w:rPr>
        <w:t>填写说明：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1．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企业名称：企业需在此表上加盖公章，填写企业名称需与企业公章一致。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2．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统计行业代码：对照《国民经济行业分类与代码（GB/T 4754-2017）》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2019修改版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，填写企业主营业务对应的统计“大类”（二位码）编号，如主营业务为“医药制造业”的企业，填写“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3．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报告年度：指表中指标统计年度，时间范围从填写评价表的上一年1月1日至12月31日；所有指标的填报时间范围，如无特殊说明，均为报告年度。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4．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企业拥有的全部有效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发明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专利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数，按照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5件实用新型专利视同于1件发明专利，20件软件著作权视同于1件发明专利进行折算。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2" w:firstLineChars="200"/>
        <w:textAlignment w:val="auto"/>
        <w:rPr>
          <w:rFonts w:hint="default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楷体_GB2312" w:hAnsi="Calibri" w:eastAsia="楷体_GB2312" w:cs="黑体"/>
          <w:b/>
          <w:bCs/>
          <w:color w:val="auto"/>
          <w:kern w:val="2"/>
          <w:sz w:val="28"/>
          <w:szCs w:val="28"/>
          <w:lang w:val="en-US" w:eastAsia="zh-CN" w:bidi="ar-SA"/>
        </w:rPr>
        <w:t>5．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  <w:t>相关指标解释详见《贵阳市企业技术中心认定管理办法（修订）》。</w:t>
      </w: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widowControl/>
        <w:adjustRightInd w:val="0"/>
        <w:snapToGrid w:val="0"/>
        <w:rPr>
          <w:rFonts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贵阳市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企业技术中心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企业评价得分数据表</w:t>
      </w:r>
    </w:p>
    <w:tbl>
      <w:tblPr>
        <w:tblStyle w:val="6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0"/>
        <w:gridCol w:w="952"/>
        <w:gridCol w:w="2273"/>
        <w:gridCol w:w="1275"/>
        <w:gridCol w:w="11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指标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二级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指标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权重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(分)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三级指标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权重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(分)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highlight w:val="none"/>
                <w:lang w:eastAsia="zh-CN"/>
              </w:rPr>
              <w:t>企业数据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投入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创新经费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研发人员人均研发经费支出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研发经费支出占主营业务收入的比重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创新条件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创新人才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研发人员占企业职工总数比重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技术中心拥有高级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专家和硕士学位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以上人数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来企业技术中心从事研发的工作的外部专家人数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人月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技术积累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企业拥有的全部有效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专利数量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企业全部研发项目数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其中，产学研合作项目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企业主持或参与制定的全部标准数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研发设备</w:t>
            </w:r>
          </w:p>
        </w:tc>
        <w:tc>
          <w:tcPr>
            <w:tcW w:w="9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企业技术开发仪器设备原值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创新效益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技术产出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12</w:t>
            </w: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当年受理的专利申请数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当年受理的发明专利申请数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当年主持或参与制定的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1"/>
                <w:szCs w:val="21"/>
                <w:highlight w:val="none"/>
              </w:rPr>
              <w:t>标准数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创新效益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新产品销售收入占主营业务收入的比重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新产品销售利润占主营业务利润的比重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利润率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加分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加分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研发平台数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以上认证的检测机构数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获批各级政府部门资金支持的项目数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获得省级以上自然科学、技术发明、科技进步奖、专利奖数目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exact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</w:rPr>
        <w:t>填写说明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 xml:space="preserve">： 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exact"/>
        <w:ind w:firstLine="560" w:firstLineChars="200"/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请直接在表格中填写企业对应指标的实际数据，如“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研发人员人均研发经费支出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”为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3万元，则直接在对应的“企业数据”栏填写“3”。</w:t>
      </w: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627" w:firstLineChars="196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、需提供的附件及支撑材料 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企业对报送资料的真实性、完整性承诺。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财务报表。主要包括：企业资产负债表、损益表、现金流量表。大型企业集团应将与企业主营业务相关下属企业（包括分公司、子公司和控股公司）的资产负债表、损益表、现金流量表等进行合并填报。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评价指标的必要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支撑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材料。主要包括：研发经费支出明细、研发人员名单、技术中心高级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职称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专家、硕士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学位及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以上人员和外部专家、专利明细、主持和参与制定的标准、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市级以上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研发平台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检测机构、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none"/>
        </w:rPr>
        <w:t>研发项目立项文件、以及“三新”的相关材料、新产品销售收入和利润的明细、研发设备原值明细等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（详见下表）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4.企业技术中心的其他证明材料。主要包括企业技术中心成立文件，相关的管理制度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、项目实施资料、有关研发工作的资料等。</w:t>
      </w: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highlight w:val="none"/>
          <w:lang w:val="en-US" w:eastAsia="zh-CN" w:bidi="ar-SA"/>
        </w:rPr>
        <w:t>贵阳市企业技术中心评价指标的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highlight w:val="none"/>
          <w:lang w:val="en-US" w:eastAsia="zh-CN" w:bidi="ar-SA"/>
        </w:rPr>
        <w:t>必要支撑材料清单</w:t>
      </w:r>
    </w:p>
    <w:tbl>
      <w:tblPr>
        <w:tblStyle w:val="6"/>
        <w:tblpPr w:leftFromText="180" w:rightFromText="180" w:vertAnchor="text" w:horzAnchor="page" w:tblpX="1424" w:tblpY="325"/>
        <w:tblOverlap w:val="never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785"/>
        <w:gridCol w:w="1064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评价指标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需提供的支撑资料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主营业务收入 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企业年度财务报表及年度审计报告复印件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研究与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发展经费支出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CN" w:eastAsia="zh-CN"/>
              </w:rPr>
              <w:t>企业年度审计报告或专项审计报告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研究与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发展人数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CN" w:eastAsia="zh-CN"/>
              </w:rPr>
              <w:t>研究与试验发展人员名单，专业学历或职称证书复印件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企业职工总数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职工花名册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技术中心高级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专家人数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人员名单、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职称证书、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highlight w:val="none"/>
                <w:lang w:val="zh-CN"/>
              </w:rPr>
              <w:t>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劳动合同或社保证明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技术中心硕士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学位及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以上人数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人员名单、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学历证书、全职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劳动合同或社保证明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来企业技术中心从事研发工作的外部专家人数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人月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清单、外部专家聘书或合同、工作记录、酬劳支付凭证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企业全部研发项目数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/>
              </w:rPr>
              <w:t>清单、立项报告、试验或检测报告、结题报告等项目资料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其中：</w:t>
            </w:r>
            <w:r>
              <w:rPr>
                <w:rFonts w:hint="eastAsia" w:ascii="仿宋_GB2312" w:hAnsi="宋体" w:eastAsia="仿宋_GB2312"/>
                <w:color w:val="auto"/>
                <w:highlight w:val="none"/>
                <w:lang w:eastAsia="zh-CN"/>
              </w:rPr>
              <w:t>产学研合作项目</w:t>
            </w:r>
            <w:r>
              <w:rPr>
                <w:rFonts w:hint="eastAsia" w:ascii="仿宋_GB2312" w:hAnsi="宋体" w:eastAsia="仿宋_GB2312"/>
                <w:color w:val="auto"/>
                <w:highlight w:val="none"/>
              </w:rPr>
              <w:t>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highlight w:val="none"/>
                <w:lang w:val="zh-CN"/>
              </w:rPr>
              <w:t>清单、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zh-CN"/>
              </w:rPr>
              <w:t>立项报告、试验或检测报告、结题报告等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highlight w:val="none"/>
                <w:lang w:val="zh-CN"/>
              </w:rPr>
              <w:t>项目资料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企业技术开发仪器设备原值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企业财务提供的研发设备原值明细表、主要设备的照片及发票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企业拥有的全部有效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专利证书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当年被受理的专利申请数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/>
              </w:rPr>
              <w:t>清单、专利受理通知书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其中：当年受理的发明专利数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/>
              </w:rPr>
              <w:t>清单、发明专利受理通知书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highlight w:val="none"/>
                <w:lang w:eastAsia="zh-CN"/>
              </w:rPr>
              <w:t>企业主持或参与制定的全部</w:t>
            </w: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highlight w:val="none"/>
              </w:rPr>
              <w:t>标准数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清单、正式发布的标准复印件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highlight w:val="none"/>
                <w:lang w:eastAsia="zh-CN"/>
              </w:rPr>
              <w:t>当年主持或参与制定的标准数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清单、正式发布的标准复印件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新产品销售收入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新产品证明材料及企业财务归集的收入明细或相关专项审计报告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新产品销售利润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新产品证明材料及企业财务归集的利润明细或相关专项审计报告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企业利润总额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企业年度审计报告或专项审计报告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研发平台数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相关认定证书、文件等证明材料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以上认证的检测机构数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相关认定证书、文件等证明材料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获批各级政府部门资金支持的技术创新类项目数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项目资金文件等证明材料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011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37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获得省级以上自然科学、技术发明、科技进步奖、专利奖数目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相关认定证书、文件等证明材料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</w:tbl>
    <w:p>
      <w:pPr>
        <w:pStyle w:val="3"/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附件5-2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贵阳市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企业技术中心工作总结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编写提纲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1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贵阳市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企业技术中心需在评价年度提交工作总结，总结近三年企业技术创新与技术中心工作情况。主要包括如下内容：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简要分析企业所在行业创新趋势和特点，以及企业在该行业中的地位和竞争优势。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企业技术创新体系建设情况，包括企业技术创新体系基本情况、技术中心组织建设、技术中心创新机制建设、产学研合作创新机制建设、信息化建设、企业技术创新基础设施建设等。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企业技术创新活动开展情况，包括重点创新项目的组织实施、关键核心技术和产品开发等。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企业技术中心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取得的主要创新成果，形成的核心技术及自主知识产权情况，重点介绍相关技术成果对企业核心产品研发、核心竞争力提升的支撑作用，以及取得的经济社会效益。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其他有特色的工作情况。</w:t>
      </w:r>
    </w:p>
    <w:p>
      <w:pPr>
        <w:adjustRightInd w:val="0"/>
        <w:snapToGrid w:val="0"/>
        <w:ind w:firstLine="643" w:firstLineChars="200"/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六、所在地区（市、县、开发区）工业和信息化主管部门审查意见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bCs/>
          <w:sz w:val="32"/>
          <w:szCs w:val="32"/>
        </w:rPr>
        <w:t>单位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为参加2024年贵阳市企业技术中心运行评价</w:t>
      </w:r>
      <w:r>
        <w:rPr>
          <w:rFonts w:hint="eastAsia" w:ascii="仿宋" w:hAnsi="仿宋" w:eastAsia="仿宋" w:cs="仿宋"/>
          <w:sz w:val="32"/>
          <w:szCs w:val="32"/>
        </w:rPr>
        <w:t>郑重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报送的所有材料及相关内容（含数据）均真实、合法、有效，复印件与原件一致；符合国家保密规定，未涉及国家秘密、个人隐私和其他敏感信息。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2.近三年内没有主要由于技术原因发生重大质量、安全事故，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司法、行政机关认定的其他严重违法失信行为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3.如有</w:t>
      </w:r>
      <w:r>
        <w:rPr>
          <w:rFonts w:hint="eastAsia" w:ascii="仿宋" w:hAnsi="仿宋" w:eastAsia="仿宋" w:cs="仿宋"/>
          <w:sz w:val="32"/>
          <w:szCs w:val="32"/>
        </w:rPr>
        <w:t>材料不实或虚报、瞒报行为，我单位愿意承担</w:t>
      </w:r>
      <w:r>
        <w:rPr>
          <w:rFonts w:hint="eastAsia" w:ascii="仿宋" w:hAnsi="仿宋" w:eastAsia="仿宋" w:cs="仿宋"/>
          <w:kern w:val="21"/>
          <w:sz w:val="32"/>
          <w:szCs w:val="32"/>
        </w:rPr>
        <w:t>由此产生的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kern w:val="21"/>
          <w:sz w:val="32"/>
          <w:szCs w:val="32"/>
        </w:rPr>
        <w:t>后果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 xml:space="preserve">法定代表人或委托代理人(签字):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7" w:afterLines="6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</w:t>
      </w:r>
      <w:r>
        <w:rPr>
          <w:rFonts w:hint="eastAsia" w:ascii="仿宋" w:hAnsi="仿宋" w:eastAsia="仿宋" w:cs="仿宋"/>
          <w:sz w:val="32"/>
          <w:szCs w:val="32"/>
        </w:rPr>
        <w:t xml:space="preserve">(公章)：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3"/>
        <w:numPr>
          <w:ilvl w:val="0"/>
          <w:numId w:val="0"/>
        </w:numPr>
        <w:spacing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29334"/>
    <w:multiLevelType w:val="singleLevel"/>
    <w:tmpl w:val="6342933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TJiMDIzYTA2NmU3Y2Y4ZGNhMjk4MzBlY2Y5ZTgifQ=="/>
  </w:docVars>
  <w:rsids>
    <w:rsidRoot w:val="66E52710"/>
    <w:rsid w:val="66E52710"/>
    <w:rsid w:val="6BC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Normal Indent"/>
    <w:basedOn w:val="1"/>
    <w:qFormat/>
    <w:uiPriority w:val="0"/>
    <w:pPr>
      <w:spacing w:line="390" w:lineRule="exact"/>
      <w:ind w:firstLine="482"/>
    </w:pPr>
    <w:rPr>
      <w:rFonts w:ascii="华文细黑" w:hAnsi="华文细黑" w:eastAsia="华文细黑"/>
      <w:sz w:val="2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2024-04-02T01:36:00Z</dcterms:created>
  <dc:creator>Angela衎衎</dc:creator>
  <cp:lastModifiedBy>Angela衎衎</cp:lastModifiedBy>
  <dcterms:modified xsi:type="dcterms:W3CDTF">2024-04-02T09:09:47Z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863C826D06AF4D979065B71D121FBF18_11</vt:lpwstr>
  </property>
</Properties>
</file>